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D8" w:rsidRPr="006368D4" w:rsidRDefault="006B54D8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6B54D8" w:rsidRPr="006368D4" w:rsidRDefault="006B54D8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A03527" w:rsidRPr="006368D4" w:rsidRDefault="00A03527">
      <w:pPr>
        <w:jc w:val="center"/>
        <w:rPr>
          <w:rFonts w:asciiTheme="minorHAnsi" w:hAnsiTheme="minorHAnsi"/>
          <w:b/>
          <w:smallCaps/>
          <w:sz w:val="22"/>
          <w:szCs w:val="22"/>
        </w:rPr>
      </w:pPr>
      <w:r w:rsidRPr="006368D4">
        <w:rPr>
          <w:rFonts w:asciiTheme="minorHAnsi" w:hAnsiTheme="minorHAnsi"/>
          <w:b/>
          <w:smallCaps/>
          <w:sz w:val="22"/>
          <w:szCs w:val="22"/>
        </w:rPr>
        <w:t xml:space="preserve">Study Site </w:t>
      </w:r>
      <w:r w:rsidR="00E646FE" w:rsidRPr="006368D4">
        <w:rPr>
          <w:rFonts w:asciiTheme="minorHAnsi" w:hAnsiTheme="minorHAnsi"/>
          <w:b/>
          <w:smallCaps/>
          <w:sz w:val="22"/>
          <w:szCs w:val="22"/>
        </w:rPr>
        <w:t>Signature</w:t>
      </w:r>
      <w:r w:rsidRPr="006368D4">
        <w:rPr>
          <w:rFonts w:asciiTheme="minorHAnsi" w:hAnsiTheme="minorHAnsi"/>
          <w:b/>
          <w:smallCaps/>
          <w:sz w:val="22"/>
          <w:szCs w:val="22"/>
        </w:rPr>
        <w:t>/Delegation of Responsibility Log</w:t>
      </w:r>
    </w:p>
    <w:p w:rsidR="00A03527" w:rsidRPr="006368D4" w:rsidRDefault="00A03527">
      <w:pPr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A03527" w:rsidRPr="006368D4" w:rsidRDefault="00A03527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Look w:val="01E0"/>
      </w:tblPr>
      <w:tblGrid>
        <w:gridCol w:w="2628"/>
        <w:gridCol w:w="4680"/>
        <w:gridCol w:w="1979"/>
        <w:gridCol w:w="5329"/>
      </w:tblGrid>
      <w:tr w:rsidR="00146B18" w:rsidRPr="006368D4" w:rsidTr="00232AD9">
        <w:trPr>
          <w:trHeight w:val="324"/>
        </w:trPr>
        <w:tc>
          <w:tcPr>
            <w:tcW w:w="899" w:type="pct"/>
          </w:tcPr>
          <w:p w:rsidR="00146B18" w:rsidRPr="006368D4" w:rsidRDefault="00C7051D" w:rsidP="00AC7B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368D4">
              <w:rPr>
                <w:rFonts w:asciiTheme="minorHAnsi" w:hAnsiTheme="minorHAnsi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1601" w:type="pct"/>
          </w:tcPr>
          <w:p w:rsidR="00146B18" w:rsidRPr="006368D4" w:rsidRDefault="00146B18" w:rsidP="00AC7B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7" w:type="pct"/>
          </w:tcPr>
          <w:p w:rsidR="00146B18" w:rsidRPr="006368D4" w:rsidRDefault="00C7051D" w:rsidP="00AC7B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368D4">
              <w:rPr>
                <w:rFonts w:asciiTheme="minorHAnsi" w:hAnsiTheme="minorHAnsi"/>
                <w:b/>
                <w:sz w:val="22"/>
                <w:szCs w:val="22"/>
              </w:rPr>
              <w:t>Protocol #:</w:t>
            </w:r>
          </w:p>
        </w:tc>
        <w:tc>
          <w:tcPr>
            <w:tcW w:w="1823" w:type="pct"/>
          </w:tcPr>
          <w:p w:rsidR="00146B18" w:rsidRPr="006368D4" w:rsidRDefault="00146B18" w:rsidP="00AC7B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051D" w:rsidRPr="006368D4" w:rsidTr="00232AD9">
        <w:trPr>
          <w:trHeight w:val="351"/>
        </w:trPr>
        <w:tc>
          <w:tcPr>
            <w:tcW w:w="899" w:type="pct"/>
          </w:tcPr>
          <w:p w:rsidR="00C7051D" w:rsidRPr="006368D4" w:rsidRDefault="00C7051D" w:rsidP="00AC7B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368D4">
              <w:rPr>
                <w:rFonts w:asciiTheme="minorHAnsi" w:hAnsiTheme="minorHAnsi"/>
                <w:b/>
                <w:sz w:val="22"/>
                <w:szCs w:val="22"/>
              </w:rPr>
              <w:t>Study Title:</w:t>
            </w:r>
          </w:p>
        </w:tc>
        <w:tc>
          <w:tcPr>
            <w:tcW w:w="4101" w:type="pct"/>
            <w:gridSpan w:val="3"/>
          </w:tcPr>
          <w:p w:rsidR="00C7051D" w:rsidRPr="006368D4" w:rsidRDefault="00C7051D" w:rsidP="00AC7B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46B18" w:rsidRPr="006368D4" w:rsidRDefault="00146B18" w:rsidP="00AC7BB6">
      <w:pPr>
        <w:ind w:left="90" w:hanging="9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Ind w:w="-162" w:type="dxa"/>
        <w:tblLook w:val="00BF"/>
      </w:tblPr>
      <w:tblGrid>
        <w:gridCol w:w="2952"/>
        <w:gridCol w:w="2333"/>
        <w:gridCol w:w="2543"/>
        <w:gridCol w:w="959"/>
        <w:gridCol w:w="2438"/>
        <w:gridCol w:w="1166"/>
        <w:gridCol w:w="1102"/>
        <w:gridCol w:w="1123"/>
      </w:tblGrid>
      <w:tr w:rsidR="009A56DF" w:rsidRPr="006368D4" w:rsidTr="008F0EA6">
        <w:trPr>
          <w:cantSplit/>
          <w:trHeight w:val="117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A56DF" w:rsidRPr="006368D4" w:rsidRDefault="009A56DF" w:rsidP="00DF424D">
            <w:pPr>
              <w:rPr>
                <w:rFonts w:asciiTheme="minorHAnsi" w:hAnsiTheme="minorHAnsi"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z w:val="22"/>
                <w:szCs w:val="22"/>
              </w:rPr>
              <w:t>List delegated study related tasks</w:t>
            </w:r>
            <w:r w:rsidR="00AC7BB6" w:rsidRPr="006368D4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AC7BB6" w:rsidRPr="006368D4">
              <w:rPr>
                <w:rFonts w:asciiTheme="minorHAnsi" w:hAnsiTheme="minorHAnsi"/>
                <w:bCs/>
                <w:sz w:val="22"/>
                <w:szCs w:val="22"/>
              </w:rPr>
              <w:t>dates of involvement</w:t>
            </w:r>
            <w:r w:rsidRPr="006368D4">
              <w:rPr>
                <w:rFonts w:asciiTheme="minorHAnsi" w:hAnsiTheme="minorHAnsi"/>
                <w:sz w:val="22"/>
                <w:szCs w:val="22"/>
              </w:rPr>
              <w:t xml:space="preserve"> for </w:t>
            </w:r>
            <w:r w:rsidRPr="006368D4">
              <w:rPr>
                <w:rFonts w:asciiTheme="minorHAnsi" w:hAnsiTheme="minorHAnsi"/>
                <w:bCs/>
                <w:sz w:val="22"/>
                <w:szCs w:val="22"/>
              </w:rPr>
              <w:t>each staff member</w:t>
            </w:r>
            <w:r w:rsidR="00C7051D" w:rsidRPr="006368D4">
              <w:rPr>
                <w:rFonts w:asciiTheme="minorHAnsi" w:hAnsiTheme="minorHAnsi"/>
                <w:bCs/>
                <w:sz w:val="22"/>
                <w:szCs w:val="22"/>
              </w:rPr>
              <w:t xml:space="preserve"> in accordance with </w:t>
            </w:r>
            <w:r w:rsidR="00DF424D">
              <w:rPr>
                <w:rFonts w:asciiTheme="minorHAnsi" w:hAnsiTheme="minorHAnsi"/>
                <w:bCs/>
                <w:sz w:val="22"/>
                <w:szCs w:val="22"/>
              </w:rPr>
              <w:t>IRB</w:t>
            </w:r>
            <w:r w:rsidR="00C7051D" w:rsidRPr="006368D4">
              <w:rPr>
                <w:rFonts w:asciiTheme="minorHAnsi" w:hAnsiTheme="minorHAnsi"/>
                <w:bCs/>
                <w:sz w:val="22"/>
                <w:szCs w:val="22"/>
              </w:rPr>
              <w:t xml:space="preserve"> guidelines and Good Clinical Practice (GCP)</w:t>
            </w:r>
            <w:r w:rsidRPr="006368D4">
              <w:rPr>
                <w:rFonts w:asciiTheme="minorHAnsi" w:hAnsiTheme="minorHAnsi"/>
                <w:sz w:val="22"/>
                <w:szCs w:val="22"/>
              </w:rPr>
              <w:t xml:space="preserve">. All IRB approved study staff should sign and initial this log.  The PI should acknowledge delegation by signing his/her initials after each entry and at </w:t>
            </w:r>
            <w:r w:rsidR="00827E93" w:rsidRPr="006368D4">
              <w:rPr>
                <w:rFonts w:asciiTheme="minorHAnsi" w:hAnsiTheme="minorHAnsi"/>
                <w:sz w:val="22"/>
                <w:szCs w:val="22"/>
              </w:rPr>
              <w:t xml:space="preserve">study </w:t>
            </w:r>
            <w:r w:rsidRPr="006368D4">
              <w:rPr>
                <w:rFonts w:asciiTheme="minorHAnsi" w:hAnsiTheme="minorHAnsi"/>
                <w:sz w:val="22"/>
                <w:szCs w:val="22"/>
              </w:rPr>
              <w:t>‘close out’ to attest to the fact that the list is complete, accurate and that all staff are accounted for.  Update this log in a timely manner as new personnel are added and/or study roles change.</w:t>
            </w:r>
          </w:p>
        </w:tc>
      </w:tr>
      <w:tr w:rsidR="008F0EA6" w:rsidRPr="006368D4" w:rsidTr="00336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0" w:type="pct"/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Print Staff Name</w:t>
            </w:r>
          </w:p>
        </w:tc>
        <w:tc>
          <w:tcPr>
            <w:tcW w:w="798" w:type="pct"/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Title</w:t>
            </w:r>
          </w:p>
        </w:tc>
        <w:tc>
          <w:tcPr>
            <w:tcW w:w="870" w:type="pct"/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Signature</w:t>
            </w:r>
          </w:p>
        </w:tc>
        <w:tc>
          <w:tcPr>
            <w:tcW w:w="328" w:type="pct"/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initials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b/>
                <w:smallCaps/>
                <w:sz w:val="22"/>
                <w:szCs w:val="22"/>
              </w:rPr>
              <w:t>*</w:t>
            </w: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study tasks</w:t>
            </w:r>
          </w:p>
        </w:tc>
        <w:tc>
          <w:tcPr>
            <w:tcW w:w="399" w:type="pct"/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 xml:space="preserve">start </w:t>
            </w:r>
          </w:p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date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 xml:space="preserve">end </w:t>
            </w:r>
          </w:p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date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6368D4">
              <w:rPr>
                <w:rFonts w:asciiTheme="minorHAnsi" w:hAnsiTheme="minorHAnsi"/>
                <w:smallCaps/>
                <w:sz w:val="22"/>
                <w:szCs w:val="22"/>
              </w:rPr>
              <w:t>PI Initials</w:t>
            </w:r>
          </w:p>
        </w:tc>
      </w:tr>
      <w:tr w:rsidR="008F0EA6" w:rsidRPr="006368D4" w:rsidTr="00336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280A31" w:rsidRPr="006368D4" w:rsidRDefault="00280A31" w:rsidP="007076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:rsidR="00280A31" w:rsidRPr="006368D4" w:rsidRDefault="00280A31" w:rsidP="008F0EA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0EA6" w:rsidRPr="006368D4" w:rsidTr="00336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280A31" w:rsidRPr="006368D4" w:rsidRDefault="00280A31" w:rsidP="007076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:rsidR="00280A31" w:rsidRPr="006368D4" w:rsidRDefault="00280A3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0EA6" w:rsidRPr="006368D4" w:rsidTr="00336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:rsidR="00280A31" w:rsidRPr="006368D4" w:rsidRDefault="00280A31" w:rsidP="007076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:rsidR="00280A31" w:rsidRPr="006368D4" w:rsidRDefault="00280A3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0EA6" w:rsidRPr="006368D4" w:rsidTr="00336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8" w:type="pct"/>
          </w:tcPr>
          <w:p w:rsidR="00280A31" w:rsidRPr="006368D4" w:rsidRDefault="00280A31" w:rsidP="007076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0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4" w:type="pct"/>
          </w:tcPr>
          <w:p w:rsidR="00280A31" w:rsidRPr="006368D4" w:rsidRDefault="00280A31" w:rsidP="008F0EA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pct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280A31" w:rsidRPr="006368D4" w:rsidRDefault="00280A3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0A31" w:rsidRPr="006368D4" w:rsidTr="008F0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0"/>
        </w:trPr>
        <w:tc>
          <w:tcPr>
            <w:tcW w:w="5000" w:type="pct"/>
            <w:gridSpan w:val="8"/>
            <w:tcBorders>
              <w:bottom w:val="nil"/>
            </w:tcBorders>
          </w:tcPr>
          <w:p w:rsidR="00280A31" w:rsidRPr="006368D4" w:rsidRDefault="00280A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68D4" w:rsidRPr="006368D4" w:rsidRDefault="006368D4">
      <w:pPr>
        <w:rPr>
          <w:rFonts w:asciiTheme="minorHAnsi" w:hAnsiTheme="minorHAnsi"/>
          <w:sz w:val="22"/>
          <w:szCs w:val="22"/>
        </w:rPr>
      </w:pPr>
    </w:p>
    <w:tbl>
      <w:tblPr>
        <w:tblW w:w="148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60"/>
        <w:gridCol w:w="2087"/>
        <w:gridCol w:w="343"/>
        <w:gridCol w:w="1753"/>
        <w:gridCol w:w="317"/>
        <w:gridCol w:w="2158"/>
        <w:gridCol w:w="458"/>
        <w:gridCol w:w="3894"/>
        <w:gridCol w:w="419"/>
        <w:gridCol w:w="3061"/>
        <w:gridCol w:w="12"/>
      </w:tblGrid>
      <w:tr w:rsidR="00827E93" w:rsidRPr="006368D4" w:rsidTr="000E726B">
        <w:trPr>
          <w:gridAfter w:val="1"/>
          <w:wAfter w:w="12" w:type="dxa"/>
          <w:cantSplit/>
          <w:trHeight w:val="20"/>
        </w:trPr>
        <w:tc>
          <w:tcPr>
            <w:tcW w:w="148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E93" w:rsidRPr="006368D4" w:rsidRDefault="00827E93" w:rsidP="00336723">
            <w:pPr>
              <w:spacing w:line="360" w:lineRule="auto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6368D4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Key for Delegated Study Tasks:</w:t>
            </w:r>
            <w:r w:rsidRPr="006368D4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827E93" w:rsidRPr="006368D4" w:rsidTr="000E726B">
        <w:trPr>
          <w:cantSplit/>
          <w:trHeight w:val="1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8051A" w:rsidRPr="006368D4" w:rsidRDefault="0028051A" w:rsidP="00A5119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28051A" w:rsidRPr="006368D4" w:rsidRDefault="0028051A" w:rsidP="00A51197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Obtain Informed Consent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28051A" w:rsidRPr="006368D4" w:rsidRDefault="0028051A" w:rsidP="00E52B53">
            <w:pPr>
              <w:numPr>
                <w:ilvl w:val="0"/>
                <w:numId w:val="4"/>
              </w:numPr>
              <w:tabs>
                <w:tab w:val="clear" w:pos="288"/>
                <w:tab w:val="num" w:pos="-18"/>
              </w:tabs>
              <w:spacing w:line="360" w:lineRule="auto"/>
              <w:ind w:left="-18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28051A" w:rsidRPr="006368D4" w:rsidRDefault="00336723" w:rsidP="00E52B5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CRF Completion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8051A" w:rsidRPr="006368D4" w:rsidRDefault="0028051A" w:rsidP="00520813">
            <w:pPr>
              <w:numPr>
                <w:ilvl w:val="0"/>
                <w:numId w:val="20"/>
              </w:numPr>
              <w:spacing w:line="360" w:lineRule="auto"/>
              <w:ind w:left="-13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28051A" w:rsidRPr="00336723" w:rsidRDefault="00520813" w:rsidP="00E52B5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Maintain Regulatory Docs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8051A" w:rsidRPr="006368D4" w:rsidRDefault="0028051A" w:rsidP="00520813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51A" w:rsidRPr="00520813" w:rsidRDefault="00520813" w:rsidP="00E52B5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20813">
              <w:rPr>
                <w:rFonts w:asciiTheme="minorHAnsi" w:hAnsiTheme="minorHAnsi"/>
                <w:sz w:val="18"/>
                <w:szCs w:val="18"/>
              </w:rPr>
              <w:t>Saf</w:t>
            </w:r>
            <w:r w:rsidR="00173B4F">
              <w:rPr>
                <w:rFonts w:asciiTheme="minorHAnsi" w:hAnsiTheme="minorHAnsi"/>
                <w:sz w:val="18"/>
                <w:szCs w:val="18"/>
              </w:rPr>
              <w:t>ety Monitoring &amp; Reporting to Sponsor-</w:t>
            </w:r>
            <w:r w:rsidRPr="00520813">
              <w:rPr>
                <w:rFonts w:asciiTheme="minorHAnsi" w:hAnsiTheme="minorHAnsi"/>
                <w:sz w:val="18"/>
                <w:szCs w:val="18"/>
              </w:rPr>
              <w:t>I</w:t>
            </w:r>
            <w:r w:rsidR="00173B4F">
              <w:rPr>
                <w:rFonts w:asciiTheme="minorHAnsi" w:hAnsiTheme="minorHAnsi"/>
                <w:sz w:val="18"/>
                <w:szCs w:val="18"/>
              </w:rPr>
              <w:t>nvestigator</w:t>
            </w:r>
            <w:r w:rsidRPr="00520813">
              <w:rPr>
                <w:rFonts w:asciiTheme="minorHAnsi" w:hAnsiTheme="minorHAnsi"/>
                <w:sz w:val="18"/>
                <w:szCs w:val="18"/>
              </w:rPr>
              <w:t xml:space="preserve"> &amp; O</w:t>
            </w:r>
            <w:r w:rsidR="00173B4F">
              <w:rPr>
                <w:rFonts w:asciiTheme="minorHAnsi" w:hAnsiTheme="minorHAnsi"/>
                <w:sz w:val="18"/>
                <w:szCs w:val="18"/>
              </w:rPr>
              <w:t xml:space="preserve">verall </w:t>
            </w:r>
            <w:r w:rsidRPr="00520813">
              <w:rPr>
                <w:rFonts w:asciiTheme="minorHAnsi" w:hAnsiTheme="minorHAnsi"/>
                <w:sz w:val="18"/>
                <w:szCs w:val="18"/>
              </w:rPr>
              <w:t>T</w:t>
            </w:r>
            <w:r w:rsidR="00173B4F">
              <w:rPr>
                <w:rFonts w:asciiTheme="minorHAnsi" w:hAnsiTheme="minorHAnsi"/>
                <w:sz w:val="18"/>
                <w:szCs w:val="18"/>
              </w:rPr>
              <w:t xml:space="preserve">rial </w:t>
            </w:r>
            <w:r w:rsidRPr="00520813">
              <w:rPr>
                <w:rFonts w:asciiTheme="minorHAnsi" w:hAnsiTheme="minorHAnsi"/>
                <w:sz w:val="18"/>
                <w:szCs w:val="18"/>
              </w:rPr>
              <w:t>M</w:t>
            </w:r>
            <w:r w:rsidR="00173B4F">
              <w:rPr>
                <w:rFonts w:asciiTheme="minorHAnsi" w:hAnsiTheme="minorHAnsi"/>
                <w:sz w:val="18"/>
                <w:szCs w:val="18"/>
              </w:rPr>
              <w:t>anager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51A" w:rsidRPr="006368D4" w:rsidRDefault="0028051A" w:rsidP="00520813">
            <w:pPr>
              <w:numPr>
                <w:ilvl w:val="0"/>
                <w:numId w:val="22"/>
              </w:numPr>
              <w:spacing w:line="36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51A" w:rsidRPr="006368D4" w:rsidRDefault="00520813" w:rsidP="00707618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Oversight of research staff</w:t>
            </w:r>
          </w:p>
        </w:tc>
      </w:tr>
      <w:tr w:rsidR="00520813" w:rsidRPr="006368D4" w:rsidTr="000E726B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A5119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A51197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Obtain Medical History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E52B53">
            <w:pPr>
              <w:numPr>
                <w:ilvl w:val="0"/>
                <w:numId w:val="4"/>
              </w:numPr>
              <w:tabs>
                <w:tab w:val="clear" w:pos="288"/>
                <w:tab w:val="num" w:pos="-18"/>
              </w:tabs>
              <w:spacing w:line="360" w:lineRule="auto"/>
              <w:ind w:left="-18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CF335F" w:rsidRDefault="00520813" w:rsidP="00E52B53">
            <w:pPr>
              <w:spacing w:line="360" w:lineRule="auto"/>
              <w:rPr>
                <w:rFonts w:asciiTheme="minorHAnsi" w:hAnsi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CRF Queries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520813">
            <w:pPr>
              <w:numPr>
                <w:ilvl w:val="0"/>
                <w:numId w:val="20"/>
              </w:numPr>
              <w:spacing w:line="360" w:lineRule="auto"/>
              <w:ind w:left="-13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E52B5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Maintain IRB documents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520813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813" w:rsidRPr="00520813" w:rsidRDefault="00520813" w:rsidP="00173B4F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20813">
              <w:rPr>
                <w:rFonts w:asciiTheme="minorHAnsi" w:hAnsiTheme="minorHAnsi"/>
                <w:sz w:val="18"/>
                <w:szCs w:val="18"/>
              </w:rPr>
              <w:t xml:space="preserve">Safety Monitoring &amp; Reporting to IRB &amp; </w:t>
            </w:r>
            <w:r w:rsidR="00173B4F">
              <w:rPr>
                <w:rFonts w:asciiTheme="minorHAnsi" w:hAnsiTheme="minorHAnsi"/>
                <w:sz w:val="18"/>
                <w:szCs w:val="18"/>
              </w:rPr>
              <w:t>study sponsor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813" w:rsidRPr="006368D4" w:rsidRDefault="00520813" w:rsidP="00520813">
            <w:pPr>
              <w:numPr>
                <w:ilvl w:val="0"/>
                <w:numId w:val="22"/>
              </w:numPr>
              <w:spacing w:line="36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813" w:rsidRPr="006368D4" w:rsidRDefault="00520813" w:rsidP="0052081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Other:</w:t>
            </w:r>
            <w:r>
              <w:rPr>
                <w:rFonts w:asciiTheme="minorHAnsi" w:hAnsiTheme="minorHAnsi"/>
                <w:sz w:val="18"/>
                <w:szCs w:val="18"/>
              </w:rPr>
              <w:t>___________________</w:t>
            </w:r>
          </w:p>
        </w:tc>
      </w:tr>
      <w:tr w:rsidR="00520813" w:rsidRPr="006368D4" w:rsidTr="000E726B">
        <w:trPr>
          <w:cantSplit/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A5119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A51197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Assess Eligibility Criteria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E52B53">
            <w:pPr>
              <w:numPr>
                <w:ilvl w:val="0"/>
                <w:numId w:val="4"/>
              </w:numPr>
              <w:tabs>
                <w:tab w:val="clear" w:pos="288"/>
                <w:tab w:val="num" w:pos="-18"/>
              </w:tabs>
              <w:spacing w:line="360" w:lineRule="auto"/>
              <w:ind w:left="-18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E52B5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Query completion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520813">
            <w:pPr>
              <w:numPr>
                <w:ilvl w:val="0"/>
                <w:numId w:val="20"/>
              </w:numPr>
              <w:spacing w:line="360" w:lineRule="auto"/>
              <w:ind w:left="-13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E52B5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Data Monitoring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20813" w:rsidRPr="006368D4" w:rsidRDefault="00520813" w:rsidP="00520813">
            <w:pPr>
              <w:numPr>
                <w:ilvl w:val="0"/>
                <w:numId w:val="21"/>
              </w:numPr>
              <w:spacing w:line="36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813" w:rsidRPr="00CF335F" w:rsidRDefault="00520813" w:rsidP="00E52B5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Oversight of study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813" w:rsidRPr="006368D4" w:rsidRDefault="00520813" w:rsidP="00520813">
            <w:pPr>
              <w:numPr>
                <w:ilvl w:val="0"/>
                <w:numId w:val="22"/>
              </w:numPr>
              <w:spacing w:line="36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813" w:rsidRPr="006368D4" w:rsidRDefault="00520813" w:rsidP="0052081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6368D4">
              <w:rPr>
                <w:rFonts w:asciiTheme="minorHAnsi" w:hAnsiTheme="minorHAnsi"/>
                <w:sz w:val="18"/>
                <w:szCs w:val="18"/>
              </w:rPr>
              <w:t>Other:</w:t>
            </w:r>
            <w:r>
              <w:rPr>
                <w:rFonts w:asciiTheme="minorHAnsi" w:hAnsiTheme="minorHAnsi"/>
                <w:sz w:val="18"/>
                <w:szCs w:val="18"/>
              </w:rPr>
              <w:t>___________________</w:t>
            </w:r>
          </w:p>
        </w:tc>
      </w:tr>
    </w:tbl>
    <w:p w:rsidR="00AC7BB6" w:rsidRPr="006368D4" w:rsidRDefault="00AC7BB6" w:rsidP="00AC7BB6">
      <w:pPr>
        <w:rPr>
          <w:rFonts w:asciiTheme="minorHAnsi" w:hAnsiTheme="minorHAnsi"/>
          <w:b/>
          <w:bCs/>
          <w:sz w:val="22"/>
          <w:szCs w:val="22"/>
        </w:rPr>
      </w:pPr>
    </w:p>
    <w:p w:rsidR="00CD1B78" w:rsidRPr="006368D4" w:rsidRDefault="00AC7BB6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6368D4">
        <w:rPr>
          <w:rFonts w:asciiTheme="minorHAnsi" w:hAnsiTheme="minorHAnsi"/>
          <w:b/>
          <w:bCs/>
          <w:sz w:val="22"/>
          <w:szCs w:val="22"/>
        </w:rPr>
        <w:t xml:space="preserve">PI Signature (Close Out): </w:t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</w:rPr>
        <w:t xml:space="preserve">Date: </w:t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6368D4">
        <w:rPr>
          <w:rFonts w:asciiTheme="minorHAnsi" w:hAnsiTheme="minorHAnsi"/>
          <w:b/>
          <w:bCs/>
          <w:sz w:val="22"/>
          <w:szCs w:val="22"/>
          <w:u w:val="single"/>
        </w:rPr>
        <w:tab/>
      </w:r>
    </w:p>
    <w:p w:rsidR="006368D4" w:rsidRPr="006368D4" w:rsidRDefault="006368D4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6368D4" w:rsidRPr="006368D4" w:rsidRDefault="006368D4">
      <w:pPr>
        <w:rPr>
          <w:rFonts w:asciiTheme="minorHAnsi" w:hAnsiTheme="minorHAnsi"/>
          <w:b/>
          <w:bCs/>
          <w:sz w:val="22"/>
          <w:szCs w:val="22"/>
        </w:rPr>
      </w:pPr>
    </w:p>
    <w:p w:rsidR="006368D4" w:rsidRDefault="006368D4">
      <w:pPr>
        <w:rPr>
          <w:rFonts w:asciiTheme="minorHAnsi" w:hAnsiTheme="minorHAnsi"/>
          <w:b/>
          <w:bCs/>
          <w:sz w:val="22"/>
          <w:szCs w:val="22"/>
        </w:rPr>
      </w:pPr>
    </w:p>
    <w:p w:rsidR="00520813" w:rsidRDefault="00520813">
      <w:pPr>
        <w:rPr>
          <w:rFonts w:asciiTheme="minorHAnsi" w:hAnsiTheme="minorHAnsi"/>
          <w:b/>
          <w:bCs/>
          <w:sz w:val="22"/>
          <w:szCs w:val="22"/>
        </w:rPr>
      </w:pPr>
    </w:p>
    <w:p w:rsidR="00520813" w:rsidRDefault="00520813">
      <w:pPr>
        <w:rPr>
          <w:rFonts w:asciiTheme="minorHAnsi" w:hAnsiTheme="minorHAnsi"/>
          <w:b/>
          <w:bCs/>
          <w:sz w:val="22"/>
          <w:szCs w:val="22"/>
        </w:rPr>
      </w:pPr>
    </w:p>
    <w:sectPr w:rsidR="00520813" w:rsidSect="00A51197"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72" w:rsidRDefault="00002E72">
      <w:r>
        <w:separator/>
      </w:r>
    </w:p>
  </w:endnote>
  <w:endnote w:type="continuationSeparator" w:id="0">
    <w:p w:rsidR="00002E72" w:rsidRDefault="0000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09" w:rsidRPr="006368D4" w:rsidRDefault="009F4C09" w:rsidP="006368D4">
    <w:pPr>
      <w:pStyle w:val="Footer"/>
      <w:jc w:val="right"/>
      <w:rPr>
        <w:rFonts w:asciiTheme="minorHAnsi" w:hAnsiTheme="minorHAnsi"/>
        <w:sz w:val="22"/>
        <w:szCs w:val="22"/>
      </w:rPr>
    </w:pPr>
    <w:r w:rsidRPr="006368D4">
      <w:rPr>
        <w:rFonts w:asciiTheme="minorHAnsi" w:hAnsiTheme="minorHAnsi"/>
        <w:sz w:val="22"/>
        <w:szCs w:val="22"/>
      </w:rPr>
      <w:t>Page _ of 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72" w:rsidRDefault="00002E72">
      <w:r>
        <w:separator/>
      </w:r>
    </w:p>
  </w:footnote>
  <w:footnote w:type="continuationSeparator" w:id="0">
    <w:p w:rsidR="00002E72" w:rsidRDefault="0000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98"/>
    <w:multiLevelType w:val="hybridMultilevel"/>
    <w:tmpl w:val="1944C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6470A"/>
    <w:multiLevelType w:val="hybridMultilevel"/>
    <w:tmpl w:val="048E1570"/>
    <w:lvl w:ilvl="0" w:tplc="11CC1E92">
      <w:start w:val="7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604"/>
    <w:multiLevelType w:val="multilevel"/>
    <w:tmpl w:val="F294E104"/>
    <w:lvl w:ilvl="0">
      <w:start w:val="7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22F3B"/>
    <w:multiLevelType w:val="hybridMultilevel"/>
    <w:tmpl w:val="B2EA535E"/>
    <w:lvl w:ilvl="0" w:tplc="9E4C33F6">
      <w:start w:val="13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427A9"/>
    <w:multiLevelType w:val="hybridMultilevel"/>
    <w:tmpl w:val="9F96EDF4"/>
    <w:lvl w:ilvl="0" w:tplc="4CF0F8C2">
      <w:start w:val="10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2A2875D1"/>
    <w:multiLevelType w:val="hybridMultilevel"/>
    <w:tmpl w:val="048E1570"/>
    <w:lvl w:ilvl="0" w:tplc="11CC1E92">
      <w:start w:val="7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2EE25FE4"/>
    <w:multiLevelType w:val="hybridMultilevel"/>
    <w:tmpl w:val="F294E104"/>
    <w:lvl w:ilvl="0" w:tplc="C6928716">
      <w:start w:val="7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A5A00"/>
    <w:multiLevelType w:val="hybridMultilevel"/>
    <w:tmpl w:val="02BC259C"/>
    <w:lvl w:ilvl="0" w:tplc="756C2C56">
      <w:start w:val="9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027F3"/>
    <w:multiLevelType w:val="hybridMultilevel"/>
    <w:tmpl w:val="1C100BF4"/>
    <w:lvl w:ilvl="0" w:tplc="3CF28C60">
      <w:start w:val="13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E4E6B"/>
    <w:multiLevelType w:val="multilevel"/>
    <w:tmpl w:val="B2EA535E"/>
    <w:lvl w:ilvl="0">
      <w:start w:val="13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541D2"/>
    <w:multiLevelType w:val="hybridMultilevel"/>
    <w:tmpl w:val="CA1C16F2"/>
    <w:lvl w:ilvl="0" w:tplc="B622B11A">
      <w:start w:val="4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F0975"/>
    <w:multiLevelType w:val="hybridMultilevel"/>
    <w:tmpl w:val="F3989FEE"/>
    <w:lvl w:ilvl="0" w:tplc="1D06D0D2">
      <w:start w:val="6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4906348B"/>
    <w:multiLevelType w:val="hybridMultilevel"/>
    <w:tmpl w:val="F7BA2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941AB6"/>
    <w:multiLevelType w:val="multilevel"/>
    <w:tmpl w:val="B03E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D11A9"/>
    <w:multiLevelType w:val="hybridMultilevel"/>
    <w:tmpl w:val="CA1C16F2"/>
    <w:lvl w:ilvl="0" w:tplc="B622B11A">
      <w:start w:val="4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5">
    <w:nsid w:val="5AE70B79"/>
    <w:multiLevelType w:val="multilevel"/>
    <w:tmpl w:val="5C54660E"/>
    <w:lvl w:ilvl="0">
      <w:start w:val="10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B03CC6"/>
    <w:multiLevelType w:val="hybridMultilevel"/>
    <w:tmpl w:val="70B42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8085D"/>
    <w:multiLevelType w:val="hybridMultilevel"/>
    <w:tmpl w:val="1C100BF4"/>
    <w:lvl w:ilvl="0" w:tplc="3CF28C60">
      <w:start w:val="13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2E92"/>
    <w:multiLevelType w:val="multilevel"/>
    <w:tmpl w:val="131EB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17123"/>
    <w:multiLevelType w:val="hybridMultilevel"/>
    <w:tmpl w:val="1944C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210B38"/>
    <w:multiLevelType w:val="multilevel"/>
    <w:tmpl w:val="F170E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352D2"/>
    <w:multiLevelType w:val="multilevel"/>
    <w:tmpl w:val="D7045576"/>
    <w:lvl w:ilvl="0">
      <w:start w:val="7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85072"/>
    <w:multiLevelType w:val="multilevel"/>
    <w:tmpl w:val="AA7A98D8"/>
    <w:lvl w:ilvl="0">
      <w:start w:val="4"/>
      <w:numFmt w:val="decimal"/>
      <w:lvlText w:val="%1."/>
      <w:lvlJc w:val="left"/>
      <w:pPr>
        <w:tabs>
          <w:tab w:val="num" w:pos="288"/>
        </w:tabs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2944BE"/>
    <w:multiLevelType w:val="multilevel"/>
    <w:tmpl w:val="E0548ABA"/>
    <w:lvl w:ilvl="0">
      <w:start w:val="4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A2658E"/>
    <w:multiLevelType w:val="hybridMultilevel"/>
    <w:tmpl w:val="702807E2"/>
    <w:lvl w:ilvl="0" w:tplc="C8EEF9F6">
      <w:start w:val="12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1282C"/>
    <w:multiLevelType w:val="hybridMultilevel"/>
    <w:tmpl w:val="12CEC5F4"/>
    <w:lvl w:ilvl="0" w:tplc="E0CEFBAE">
      <w:start w:val="10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201C7"/>
    <w:multiLevelType w:val="hybridMultilevel"/>
    <w:tmpl w:val="9F96EDF4"/>
    <w:lvl w:ilvl="0" w:tplc="4CF0F8C2">
      <w:start w:val="10"/>
      <w:numFmt w:val="decimal"/>
      <w:lvlText w:val="%1."/>
      <w:lvlJc w:val="lef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0"/>
  </w:num>
  <w:num w:numId="5">
    <w:abstractNumId w:val="13"/>
  </w:num>
  <w:num w:numId="6">
    <w:abstractNumId w:val="20"/>
  </w:num>
  <w:num w:numId="7">
    <w:abstractNumId w:val="18"/>
  </w:num>
  <w:num w:numId="8">
    <w:abstractNumId w:val="22"/>
  </w:num>
  <w:num w:numId="9">
    <w:abstractNumId w:val="6"/>
  </w:num>
  <w:num w:numId="10">
    <w:abstractNumId w:val="23"/>
  </w:num>
  <w:num w:numId="11">
    <w:abstractNumId w:val="2"/>
  </w:num>
  <w:num w:numId="12">
    <w:abstractNumId w:val="25"/>
  </w:num>
  <w:num w:numId="13">
    <w:abstractNumId w:val="21"/>
  </w:num>
  <w:num w:numId="14">
    <w:abstractNumId w:val="3"/>
  </w:num>
  <w:num w:numId="15">
    <w:abstractNumId w:val="15"/>
  </w:num>
  <w:num w:numId="16">
    <w:abstractNumId w:val="9"/>
  </w:num>
  <w:num w:numId="17">
    <w:abstractNumId w:val="11"/>
  </w:num>
  <w:num w:numId="18">
    <w:abstractNumId w:val="7"/>
  </w:num>
  <w:num w:numId="19">
    <w:abstractNumId w:val="24"/>
  </w:num>
  <w:num w:numId="20">
    <w:abstractNumId w:val="1"/>
  </w:num>
  <w:num w:numId="21">
    <w:abstractNumId w:val="26"/>
  </w:num>
  <w:num w:numId="22">
    <w:abstractNumId w:val="17"/>
  </w:num>
  <w:num w:numId="23">
    <w:abstractNumId w:val="0"/>
  </w:num>
  <w:num w:numId="24">
    <w:abstractNumId w:val="14"/>
  </w:num>
  <w:num w:numId="25">
    <w:abstractNumId w:val="5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135C4"/>
    <w:rsid w:val="00002E72"/>
    <w:rsid w:val="00042348"/>
    <w:rsid w:val="000B7FA0"/>
    <w:rsid w:val="000E726B"/>
    <w:rsid w:val="00146B18"/>
    <w:rsid w:val="00166709"/>
    <w:rsid w:val="00173B4F"/>
    <w:rsid w:val="001B21D2"/>
    <w:rsid w:val="001B24B3"/>
    <w:rsid w:val="001C5E06"/>
    <w:rsid w:val="001C7401"/>
    <w:rsid w:val="001E6306"/>
    <w:rsid w:val="00232AD9"/>
    <w:rsid w:val="0028051A"/>
    <w:rsid w:val="00280A31"/>
    <w:rsid w:val="002D316D"/>
    <w:rsid w:val="003045A5"/>
    <w:rsid w:val="00336723"/>
    <w:rsid w:val="003D4CB0"/>
    <w:rsid w:val="003E373C"/>
    <w:rsid w:val="003E5733"/>
    <w:rsid w:val="00430769"/>
    <w:rsid w:val="00486997"/>
    <w:rsid w:val="00520813"/>
    <w:rsid w:val="00530FE2"/>
    <w:rsid w:val="00547185"/>
    <w:rsid w:val="0058100A"/>
    <w:rsid w:val="00594FB6"/>
    <w:rsid w:val="005B21DE"/>
    <w:rsid w:val="006368D4"/>
    <w:rsid w:val="006B54D8"/>
    <w:rsid w:val="006C4007"/>
    <w:rsid w:val="006D188D"/>
    <w:rsid w:val="00707618"/>
    <w:rsid w:val="00787D98"/>
    <w:rsid w:val="008135C4"/>
    <w:rsid w:val="00827E93"/>
    <w:rsid w:val="008E520E"/>
    <w:rsid w:val="008F0EA6"/>
    <w:rsid w:val="008F3A29"/>
    <w:rsid w:val="00927A86"/>
    <w:rsid w:val="009645ED"/>
    <w:rsid w:val="009A0233"/>
    <w:rsid w:val="009A56DF"/>
    <w:rsid w:val="009D7930"/>
    <w:rsid w:val="009E53D6"/>
    <w:rsid w:val="009F4C09"/>
    <w:rsid w:val="00A03527"/>
    <w:rsid w:val="00A167F1"/>
    <w:rsid w:val="00A51197"/>
    <w:rsid w:val="00AC70C5"/>
    <w:rsid w:val="00AC7BB6"/>
    <w:rsid w:val="00BD24F6"/>
    <w:rsid w:val="00BF7B91"/>
    <w:rsid w:val="00C45B5A"/>
    <w:rsid w:val="00C7051D"/>
    <w:rsid w:val="00CD1B78"/>
    <w:rsid w:val="00CF0324"/>
    <w:rsid w:val="00CF335F"/>
    <w:rsid w:val="00D36108"/>
    <w:rsid w:val="00D75E29"/>
    <w:rsid w:val="00DF424D"/>
    <w:rsid w:val="00E2031F"/>
    <w:rsid w:val="00E52B53"/>
    <w:rsid w:val="00E646FE"/>
    <w:rsid w:val="00EB7854"/>
    <w:rsid w:val="00F06856"/>
    <w:rsid w:val="00F5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4B3"/>
  </w:style>
  <w:style w:type="paragraph" w:styleId="Heading1">
    <w:name w:val="heading 1"/>
    <w:basedOn w:val="Normal"/>
    <w:next w:val="Normal"/>
    <w:qFormat/>
    <w:rsid w:val="001B24B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B24B3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24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24B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42348"/>
    <w:rPr>
      <w:color w:val="0000FF"/>
      <w:u w:val="single"/>
    </w:rPr>
  </w:style>
  <w:style w:type="table" w:styleId="TableGrid">
    <w:name w:val="Table Grid"/>
    <w:basedOn w:val="TableNormal"/>
    <w:rsid w:val="00146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368D4"/>
  </w:style>
  <w:style w:type="paragraph" w:styleId="BalloonText">
    <w:name w:val="Balloon Text"/>
    <w:basedOn w:val="Normal"/>
    <w:link w:val="BalloonTextChar"/>
    <w:rsid w:val="0063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fa9\edrsch1$\Jacqueline_Matczak\Tools_SAEM\Signature_DOA_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Signature_DOA_Log.dotx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Signature and Delegation of Responsibility Log</vt:lpstr>
    </vt:vector>
  </TitlesOfParts>
  <Company>Partners HealthCare System</Company>
  <LinksUpToDate>false</LinksUpToDate>
  <CharactersWithSpaces>1267</CharactersWithSpaces>
  <SharedDoc>false</SharedDoc>
  <HLinks>
    <vt:vector size="12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http://www.partners.org/phsqi</vt:lpwstr>
      </vt:variant>
      <vt:variant>
        <vt:lpwstr/>
      </vt:variant>
      <vt:variant>
        <vt:i4>6029387</vt:i4>
      </vt:variant>
      <vt:variant>
        <vt:i4>-1</vt:i4>
      </vt:variant>
      <vt:variant>
        <vt:i4>2049</vt:i4>
      </vt:variant>
      <vt:variant>
        <vt:i4>1</vt:i4>
      </vt:variant>
      <vt:variant>
        <vt:lpwstr>\\SFA6\SFA\vss2\Local Settings\Temporary Internet Files\OLK7A8\QI_color_mac.jpg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Signature and Delegation of Responsibility Log</dc:title>
  <dc:creator>Partners Information Systems</dc:creator>
  <cp:lastModifiedBy>Partners Information Systems</cp:lastModifiedBy>
  <cp:revision>2</cp:revision>
  <cp:lastPrinted>2010-08-30T18:50:00Z</cp:lastPrinted>
  <dcterms:created xsi:type="dcterms:W3CDTF">2016-04-12T13:45:00Z</dcterms:created>
  <dcterms:modified xsi:type="dcterms:W3CDTF">2016-04-12T13:45:00Z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PublishingContact">
    <vt:lpwstr>47</vt:lpwstr>
  </property>
  <property fmtid="{D5CDD505-2E9C-101B-9397-08002B2CF9AE}" pid="10" name="display_urn:schemas-microsoft-com:office:office#PublishingContact">
    <vt:lpwstr>Gomez, Michele</vt:lpwstr>
  </property>
  <property fmtid="{D5CDD505-2E9C-101B-9397-08002B2CF9AE}" pid="11" name="PHRM_Department">
    <vt:lpwstr>31;#Human Research Quality Improvement (QI)|71f16483-8b45-4039-b174-4a4f7fc56e61</vt:lpwstr>
  </property>
  <property fmtid="{D5CDD505-2E9C-101B-9397-08002B2CF9AE}" pid="12" name="PHRM_Related_Process_Map">
    <vt:lpwstr/>
  </property>
  <property fmtid="{D5CDD505-2E9C-101B-9397-08002B2CF9AE}" pid="13" name="c5902438996a4bbc82157836ddaf5430">
    <vt:lpwstr/>
  </property>
  <property fmtid="{D5CDD505-2E9C-101B-9397-08002B2CF9AE}" pid="14" name="a4c399882e974d1bbc9b3c3443cd0cca">
    <vt:lpwstr/>
  </property>
  <property fmtid="{D5CDD505-2E9C-101B-9397-08002B2CF9AE}" pid="15" name="c79634d4eb24479aae9fc9c8f8fcb76a">
    <vt:lpwstr/>
  </property>
  <property fmtid="{D5CDD505-2E9C-101B-9397-08002B2CF9AE}" pid="16" name="Hospital">
    <vt:lpwstr/>
  </property>
  <property fmtid="{D5CDD505-2E9C-101B-9397-08002B2CF9AE}" pid="17" name="j6324c9ba2f744828abb554f07062cda">
    <vt:lpwstr>Worksheet/Template|42a1ed44-0555-42dc-8da5-49951164bea0</vt:lpwstr>
  </property>
  <property fmtid="{D5CDD505-2E9C-101B-9397-08002B2CF9AE}" pid="18" name="o67314e530974f5f8ff9b3f9df7d8acc">
    <vt:lpwstr>Partners|2dd0f40d-214d-4a0c-9a7d-35ef1a4b577c</vt:lpwstr>
  </property>
  <property fmtid="{D5CDD505-2E9C-101B-9397-08002B2CF9AE}" pid="19" name="of189487fa344ce08668b351412f0177">
    <vt:lpwstr/>
  </property>
  <property fmtid="{D5CDD505-2E9C-101B-9397-08002B2CF9AE}" pid="20" name="PHRM_Type">
    <vt:lpwstr>30;#Worksheet/Template|42a1ed44-0555-42dc-8da5-49951164bea0</vt:lpwstr>
  </property>
  <property fmtid="{D5CDD505-2E9C-101B-9397-08002B2CF9AE}" pid="21" name="PHRM_Institution_Owner">
    <vt:lpwstr>13;#Partners|2dd0f40d-214d-4a0c-9a7d-35ef1a4b577c</vt:lpwstr>
  </property>
  <property fmtid="{D5CDD505-2E9C-101B-9397-08002B2CF9AE}" pid="22" name="g9063f976934424093924c786ffd8756">
    <vt:lpwstr>Human Research Quality Improvement (QI)|71f16483-8b45-4039-b174-4a4f7fc56e61</vt:lpwstr>
  </property>
  <property fmtid="{D5CDD505-2E9C-101B-9397-08002B2CF9AE}" pid="23" name="PHRM_Medical_Specialty_Area">
    <vt:lpwstr/>
  </property>
  <property fmtid="{D5CDD505-2E9C-101B-9397-08002B2CF9AE}" pid="24" name="PHRM_Sponsor_Funding_Type">
    <vt:lpwstr/>
  </property>
  <property fmtid="{D5CDD505-2E9C-101B-9397-08002B2CF9AE}" pid="25" name="TaxCatchAll">
    <vt:lpwstr>13;#Partners|2dd0f40d-214d-4a0c-9a7d-35ef1a4b577c;#31;#Human Research Quality Improvement (QI)|71f16483-8b45-4039-b174-4a4f7fc56e61;#30;#Worksheet/Template|42a1ed44-0555-42dc-8da5-49951164bea0;#10;#Spaulding|e185c94c-b3eb-4e19-b308-5825abe292ed;#7;#McLean</vt:lpwstr>
  </property>
  <property fmtid="{D5CDD505-2E9C-101B-9397-08002B2CF9AE}" pid="26" name="PHRM_Hospital">
    <vt:lpwstr>3;#BWH|85502b99-e70f-4ed3-b38f-d2fd5f669377;#7;#McLean|5c1ced02-1ff6-4196-84e7-ad13f8230006;#1;#MGH|afa34695-9b57-45e7-acca-909cfb8c3888;#10;#Spaulding|e185c94c-b3eb-4e19-b308-5825abe292ed</vt:lpwstr>
  </property>
  <property fmtid="{D5CDD505-2E9C-101B-9397-08002B2CF9AE}" pid="27" name="jc5199efc9e241efb6cc6a1d3b780463">
    <vt:lpwstr>BWH|85502b99-e70f-4ed3-b38f-d2fd5f669377;McLean|5c1ced02-1ff6-4196-84e7-ad13f8230006;MGH|afa34695-9b57-45e7-acca-909cfb8c3888;Spaulding|e185c94c-b3eb-4e19-b308-5825abe292ed</vt:lpwstr>
  </property>
  <property fmtid="{D5CDD505-2E9C-101B-9397-08002B2CF9AE}" pid="28" name="PHRM_Revised">
    <vt:lpwstr>2010-08-15T00:00:00Z</vt:lpwstr>
  </property>
  <property fmtid="{D5CDD505-2E9C-101B-9397-08002B2CF9AE}" pid="29" name="display_urn:schemas-microsoft-com:office:office#SharedWithUsers">
    <vt:lpwstr>McRae, Maria;Mudgal, Sharmila C., M.D.</vt:lpwstr>
  </property>
  <property fmtid="{D5CDD505-2E9C-101B-9397-08002B2CF9AE}" pid="30" name="SharedWithUsers">
    <vt:lpwstr>948;#McRae, Maria;#1432;#Mudgal, Sharmila C., M.D.</vt:lpwstr>
  </property>
  <property fmtid="{D5CDD505-2E9C-101B-9397-08002B2CF9AE}" pid="31" name="TaxKeywordTaxHTField">
    <vt:lpwstr/>
  </property>
  <property fmtid="{D5CDD505-2E9C-101B-9397-08002B2CF9AE}" pid="32" name="TaxKeyword">
    <vt:lpwstr/>
  </property>
</Properties>
</file>