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04074" w14:textId="049095F4" w:rsidR="007F3EB1" w:rsidRPr="00C52D1D" w:rsidRDefault="007F3EB1" w:rsidP="007F3EB1">
      <w:pPr>
        <w:rPr>
          <w:rFonts w:ascii="Arial" w:eastAsia="Times New Roman" w:hAnsi="Arial" w:cs="Arial"/>
          <w:color w:val="000000" w:themeColor="text1"/>
          <w:bdr w:val="none" w:sz="0" w:space="0" w:color="auto" w:frame="1"/>
        </w:rPr>
      </w:pPr>
      <w:r w:rsidRPr="00C52D1D">
        <w:rPr>
          <w:rFonts w:ascii="Arial" w:eastAsia="Times New Roman" w:hAnsi="Arial" w:cs="Arial"/>
          <w:color w:val="000000" w:themeColor="text1"/>
          <w:bdr w:val="none" w:sz="0" w:space="0" w:color="auto" w:frame="1"/>
        </w:rPr>
        <w:t xml:space="preserve">The </w:t>
      </w:r>
      <w:r w:rsidR="00C52D1D" w:rsidRPr="00C52D1D">
        <w:rPr>
          <w:rFonts w:ascii="Arial" w:eastAsia="Times New Roman" w:hAnsi="Arial" w:cs="Arial"/>
          <w:color w:val="000000" w:themeColor="text1"/>
          <w:bdr w:val="none" w:sz="0" w:space="0" w:color="auto" w:frame="1"/>
        </w:rPr>
        <w:t xml:space="preserve">Carilion Clinic </w:t>
      </w:r>
      <w:r w:rsidRPr="00C52D1D">
        <w:rPr>
          <w:rFonts w:ascii="Arial" w:eastAsia="Times New Roman" w:hAnsi="Arial" w:cs="Arial"/>
          <w:color w:val="000000" w:themeColor="text1"/>
          <w:bdr w:val="none" w:sz="0" w:space="0" w:color="auto" w:frame="1"/>
        </w:rPr>
        <w:t>Department of Emergency Medicine and Virginia Tech Carilion (VTC) School of Medicine</w:t>
      </w:r>
      <w:r w:rsidR="00C52D1D" w:rsidRPr="00C52D1D">
        <w:rPr>
          <w:rFonts w:ascii="Arial" w:eastAsia="Times New Roman" w:hAnsi="Arial" w:cs="Arial"/>
          <w:color w:val="000000" w:themeColor="text1"/>
          <w:bdr w:val="none" w:sz="0" w:space="0" w:color="auto" w:frame="1"/>
        </w:rPr>
        <w:t xml:space="preserve"> </w:t>
      </w:r>
      <w:r w:rsidRPr="00C52D1D">
        <w:rPr>
          <w:rFonts w:ascii="Arial" w:eastAsia="Times New Roman" w:hAnsi="Arial" w:cs="Arial"/>
          <w:color w:val="000000" w:themeColor="text1"/>
          <w:bdr w:val="none" w:sz="0" w:space="0" w:color="auto" w:frame="1"/>
        </w:rPr>
        <w:t xml:space="preserve">in Roanoke, Virginia </w:t>
      </w:r>
      <w:r w:rsidR="00C52D1D" w:rsidRPr="00C52D1D">
        <w:rPr>
          <w:rFonts w:ascii="Arial" w:eastAsia="Times New Roman" w:hAnsi="Arial" w:cs="Arial"/>
          <w:color w:val="000000" w:themeColor="text1"/>
          <w:bdr w:val="none" w:sz="0" w:space="0" w:color="auto" w:frame="1"/>
        </w:rPr>
        <w:t>is</w:t>
      </w:r>
      <w:r w:rsidRPr="00C52D1D">
        <w:rPr>
          <w:rFonts w:ascii="Arial" w:eastAsia="Times New Roman" w:hAnsi="Arial" w:cs="Arial"/>
          <w:color w:val="000000" w:themeColor="text1"/>
          <w:bdr w:val="none" w:sz="0" w:space="0" w:color="auto" w:frame="1"/>
        </w:rPr>
        <w:t xml:space="preserve"> accepting applications for our next Residency Program Director. The successful applicant will be an enthusiastic and innovative medical educator, prepared for the role of Residency Program Director in an established, yet dynamic department and organization.  </w:t>
      </w:r>
    </w:p>
    <w:p w14:paraId="284572B1" w14:textId="77777777" w:rsidR="007F3EB1" w:rsidRPr="00C52D1D" w:rsidRDefault="007F3EB1" w:rsidP="007F3EB1">
      <w:pPr>
        <w:rPr>
          <w:rFonts w:ascii="Segoe UI" w:eastAsia="Times New Roman" w:hAnsi="Segoe UI" w:cs="Segoe UI"/>
          <w:color w:val="000000" w:themeColor="text1"/>
          <w:sz w:val="23"/>
          <w:szCs w:val="23"/>
        </w:rPr>
      </w:pPr>
    </w:p>
    <w:p w14:paraId="0B4DADE5" w14:textId="77777777" w:rsidR="007F3EB1" w:rsidRPr="00C52D1D" w:rsidRDefault="007F3EB1" w:rsidP="007F3EB1">
      <w:pPr>
        <w:rPr>
          <w:rFonts w:ascii="Arial" w:eastAsia="Times New Roman" w:hAnsi="Arial" w:cs="Arial"/>
          <w:color w:val="000000" w:themeColor="text1"/>
          <w:sz w:val="22"/>
          <w:szCs w:val="22"/>
          <w:bdr w:val="none" w:sz="0" w:space="0" w:color="auto" w:frame="1"/>
        </w:rPr>
      </w:pPr>
      <w:r w:rsidRPr="00C52D1D">
        <w:rPr>
          <w:rFonts w:ascii="Arial" w:eastAsia="Times New Roman" w:hAnsi="Arial" w:cs="Arial"/>
          <w:color w:val="000000" w:themeColor="text1"/>
          <w:bdr w:val="none" w:sz="0" w:space="0" w:color="auto" w:frame="1"/>
        </w:rPr>
        <w:t xml:space="preserve">The position includes a full-time appointment at Virginia Tech in the tenure track at the rank of Clinical Assistant, Associate, or Professor based on the qualifications and experience of the successful candidate. Clinical responsibilities include patient care in the ED at Carilion Medical Center (CMC), an 835-bed teaching academic health center.  CMC is one of the largest and busiest Level 1 trauma and pediatric centers in the region. The Department of Emergency Medicine for Carilion Clinic operates 6 Emergency Departments. This department is a service line organized platform with an annual budget exceeding 200 million. All ground and air transports report to the department leadership, as well as a state-of-the-art transfer center that is operational over all bed assignments and patient transfers across the system. </w:t>
      </w:r>
    </w:p>
    <w:p w14:paraId="3E14E982" w14:textId="77777777" w:rsidR="007F3EB1" w:rsidRPr="00C52D1D" w:rsidRDefault="007F3EB1" w:rsidP="007F3EB1">
      <w:pPr>
        <w:rPr>
          <w:rFonts w:ascii="Arial" w:eastAsia="Times New Roman" w:hAnsi="Arial" w:cs="Arial"/>
          <w:color w:val="000000" w:themeColor="text1"/>
          <w:bdr w:val="none" w:sz="0" w:space="0" w:color="auto" w:frame="1"/>
        </w:rPr>
      </w:pPr>
    </w:p>
    <w:p w14:paraId="434EE65C" w14:textId="77777777" w:rsidR="007F3EB1" w:rsidRPr="00C52D1D" w:rsidRDefault="007F3EB1" w:rsidP="007F3EB1">
      <w:pPr>
        <w:rPr>
          <w:rFonts w:ascii="Arial" w:eastAsia="Times New Roman" w:hAnsi="Arial" w:cs="Arial"/>
          <w:color w:val="000000" w:themeColor="text1"/>
          <w:bdr w:val="none" w:sz="0" w:space="0" w:color="auto" w:frame="1"/>
        </w:rPr>
      </w:pPr>
      <w:r w:rsidRPr="00C52D1D">
        <w:rPr>
          <w:rFonts w:ascii="Arial" w:eastAsia="Times New Roman" w:hAnsi="Arial" w:cs="Arial"/>
          <w:color w:val="000000" w:themeColor="text1"/>
          <w:bdr w:val="none" w:sz="0" w:space="0" w:color="auto" w:frame="1"/>
        </w:rPr>
        <w:t xml:space="preserve">The CMC ED is currently undergoing a new expansion to be completed in late 2023. This new tower will grow the CMC ED from its current 80 beds to 130 beds, including a new critical care and resuscitation unit and new Pediatric ED. An expanded observation unit of approximately 40 beds will be included to expand the department’s observation service from the current 28 bed capacity.   </w:t>
      </w:r>
    </w:p>
    <w:p w14:paraId="44E831DC" w14:textId="77777777" w:rsidR="007F3EB1" w:rsidRPr="00C52D1D" w:rsidRDefault="007F3EB1" w:rsidP="007F3EB1">
      <w:pPr>
        <w:rPr>
          <w:rFonts w:ascii="Arial" w:eastAsia="Times New Roman" w:hAnsi="Arial" w:cs="Arial"/>
          <w:color w:val="000000" w:themeColor="text1"/>
          <w:bdr w:val="none" w:sz="0" w:space="0" w:color="auto" w:frame="1"/>
        </w:rPr>
      </w:pPr>
    </w:p>
    <w:p w14:paraId="1ACDA7FB" w14:textId="77777777" w:rsidR="007F3EB1" w:rsidRPr="00C52D1D" w:rsidRDefault="007F3EB1" w:rsidP="007F3EB1">
      <w:pPr>
        <w:rPr>
          <w:rFonts w:ascii="Arial" w:eastAsia="Times New Roman" w:hAnsi="Arial" w:cs="Arial"/>
          <w:color w:val="000000" w:themeColor="text1"/>
          <w:bdr w:val="none" w:sz="0" w:space="0" w:color="auto" w:frame="1"/>
        </w:rPr>
      </w:pPr>
      <w:r w:rsidRPr="00C52D1D">
        <w:rPr>
          <w:rFonts w:ascii="Arial" w:eastAsia="Times New Roman" w:hAnsi="Arial" w:cs="Arial"/>
          <w:color w:val="000000" w:themeColor="text1"/>
          <w:bdr w:val="none" w:sz="0" w:space="0" w:color="auto" w:frame="1"/>
        </w:rPr>
        <w:t xml:space="preserve">The VTCEM Residency program is a PGY 1-3 program that is approved for 12 residents per year and is based at CMC. Residents also rotate through our Carilion Children’s ED and two other Carilion EDs, providing unique rural and community training experiences.  Over the past 8 years, 40% of our graduates have entered fellowships and academic positions. VTCEM has over 70 board-certified emergency medicine faculty and a third are fellowship trained or dual-boarded including CCM, palliative, IM, FP, and PEM, with broad interests and an extensive track record of scholarly work.  Research faculty have dual appointments in the </w:t>
      </w:r>
      <w:proofErr w:type="spellStart"/>
      <w:r w:rsidRPr="00C52D1D">
        <w:rPr>
          <w:rFonts w:ascii="Arial" w:eastAsia="Times New Roman" w:hAnsi="Arial" w:cs="Arial"/>
          <w:color w:val="000000" w:themeColor="text1"/>
          <w:bdr w:val="none" w:sz="0" w:space="0" w:color="auto" w:frame="1"/>
        </w:rPr>
        <w:t>Fralin</w:t>
      </w:r>
      <w:proofErr w:type="spellEnd"/>
      <w:r w:rsidRPr="00C52D1D">
        <w:rPr>
          <w:rFonts w:ascii="Arial" w:eastAsia="Times New Roman" w:hAnsi="Arial" w:cs="Arial"/>
          <w:color w:val="000000" w:themeColor="text1"/>
          <w:bdr w:val="none" w:sz="0" w:space="0" w:color="auto" w:frame="1"/>
        </w:rPr>
        <w:t xml:space="preserve"> Biomedical Research Institute at VTC, a $200M translational research center on campus. VTCEM has experienced and energetic core faculty with ample protected time. VTCEM faculty also provide medical direction over Carilion’s state-of-the-art center for experiential learning and human factors lab and hold leadership and dean positions in VTCSOM. All faculty and residents are involved in our institution’s innovative TEACH academy for educator development.  We sponsor 4 fellowship programs, required and advanced student clerkships, and multiple electives.   </w:t>
      </w:r>
    </w:p>
    <w:p w14:paraId="5EB2009A" w14:textId="77777777" w:rsidR="007F3EB1" w:rsidRPr="00C52D1D" w:rsidRDefault="007F3EB1" w:rsidP="007F3EB1">
      <w:pPr>
        <w:rPr>
          <w:rFonts w:ascii="Arial" w:eastAsia="Times New Roman" w:hAnsi="Arial" w:cs="Arial"/>
          <w:color w:val="000000" w:themeColor="text1"/>
          <w:bdr w:val="none" w:sz="0" w:space="0" w:color="auto" w:frame="1"/>
        </w:rPr>
      </w:pPr>
    </w:p>
    <w:p w14:paraId="6DCE0B87" w14:textId="2D9DE5EB" w:rsidR="007F3EB1" w:rsidRPr="00C52D1D" w:rsidRDefault="007F3EB1" w:rsidP="007F3EB1">
      <w:pPr>
        <w:rPr>
          <w:rFonts w:ascii="Arial" w:eastAsia="Times New Roman" w:hAnsi="Arial" w:cs="Arial"/>
          <w:color w:val="000000" w:themeColor="text1"/>
          <w:bdr w:val="none" w:sz="0" w:space="0" w:color="auto" w:frame="1"/>
        </w:rPr>
      </w:pPr>
      <w:r w:rsidRPr="00C52D1D">
        <w:rPr>
          <w:rFonts w:ascii="Arial" w:eastAsia="Times New Roman" w:hAnsi="Arial" w:cs="Arial"/>
          <w:color w:val="000000" w:themeColor="text1"/>
          <w:bdr w:val="none" w:sz="0" w:space="0" w:color="auto" w:frame="1"/>
        </w:rPr>
        <w:t>The P</w:t>
      </w:r>
      <w:r w:rsidR="00C52D1D" w:rsidRPr="00C52D1D">
        <w:rPr>
          <w:rFonts w:ascii="Arial" w:eastAsia="Times New Roman" w:hAnsi="Arial" w:cs="Arial"/>
          <w:color w:val="000000" w:themeColor="text1"/>
          <w:bdr w:val="none" w:sz="0" w:space="0" w:color="auto" w:frame="1"/>
        </w:rPr>
        <w:t xml:space="preserve">rogram </w:t>
      </w:r>
      <w:r w:rsidRPr="00C52D1D">
        <w:rPr>
          <w:rFonts w:ascii="Arial" w:eastAsia="Times New Roman" w:hAnsi="Arial" w:cs="Arial"/>
          <w:color w:val="000000" w:themeColor="text1"/>
          <w:bdr w:val="none" w:sz="0" w:space="0" w:color="auto" w:frame="1"/>
        </w:rPr>
        <w:t>D</w:t>
      </w:r>
      <w:r w:rsidR="00C52D1D" w:rsidRPr="00C52D1D">
        <w:rPr>
          <w:rFonts w:ascii="Arial" w:eastAsia="Times New Roman" w:hAnsi="Arial" w:cs="Arial"/>
          <w:color w:val="000000" w:themeColor="text1"/>
          <w:bdr w:val="none" w:sz="0" w:space="0" w:color="auto" w:frame="1"/>
        </w:rPr>
        <w:t>irector</w:t>
      </w:r>
      <w:r w:rsidRPr="00C52D1D">
        <w:rPr>
          <w:rFonts w:ascii="Arial" w:eastAsia="Times New Roman" w:hAnsi="Arial" w:cs="Arial"/>
          <w:color w:val="000000" w:themeColor="text1"/>
          <w:bdr w:val="none" w:sz="0" w:space="0" w:color="auto" w:frame="1"/>
        </w:rPr>
        <w:t xml:space="preserve"> is expected to be a leader capable of directing the education section of our department with oversight and responsibility of core faculty and the corresponding budget. This position includes 50% protected time plus additional time for scholarly pursuits based on the successful applicant’s interests. The P</w:t>
      </w:r>
      <w:r w:rsidR="00C52D1D">
        <w:rPr>
          <w:rFonts w:ascii="Arial" w:eastAsia="Times New Roman" w:hAnsi="Arial" w:cs="Arial"/>
          <w:color w:val="000000" w:themeColor="text1"/>
          <w:bdr w:val="none" w:sz="0" w:space="0" w:color="auto" w:frame="1"/>
        </w:rPr>
        <w:t xml:space="preserve">rogram </w:t>
      </w:r>
      <w:r w:rsidRPr="00C52D1D">
        <w:rPr>
          <w:rFonts w:ascii="Arial" w:eastAsia="Times New Roman" w:hAnsi="Arial" w:cs="Arial"/>
          <w:color w:val="000000" w:themeColor="text1"/>
          <w:bdr w:val="none" w:sz="0" w:space="0" w:color="auto" w:frame="1"/>
        </w:rPr>
        <w:t>D</w:t>
      </w:r>
      <w:r w:rsidR="00C52D1D">
        <w:rPr>
          <w:rFonts w:ascii="Arial" w:eastAsia="Times New Roman" w:hAnsi="Arial" w:cs="Arial"/>
          <w:color w:val="000000" w:themeColor="text1"/>
          <w:bdr w:val="none" w:sz="0" w:space="0" w:color="auto" w:frame="1"/>
        </w:rPr>
        <w:t>irector</w:t>
      </w:r>
      <w:r w:rsidRPr="00C52D1D">
        <w:rPr>
          <w:rFonts w:ascii="Arial" w:eastAsia="Times New Roman" w:hAnsi="Arial" w:cs="Arial"/>
          <w:color w:val="000000" w:themeColor="text1"/>
          <w:bdr w:val="none" w:sz="0" w:space="0" w:color="auto" w:frame="1"/>
        </w:rPr>
        <w:t xml:space="preserve"> (and core faculty) receive priority scheduling for education work and conference participation. CME and travel expenses for all major conferences is included in the generous compensation plan. The program director, along with the Department Chair, </w:t>
      </w:r>
      <w:r w:rsidRPr="00C52D1D">
        <w:rPr>
          <w:rFonts w:ascii="Arial" w:eastAsia="Times New Roman" w:hAnsi="Arial" w:cs="Arial"/>
          <w:color w:val="000000" w:themeColor="text1"/>
          <w:bdr w:val="none" w:sz="0" w:space="0" w:color="auto" w:frame="1"/>
        </w:rPr>
        <w:lastRenderedPageBreak/>
        <w:t xml:space="preserve">has discretionary spending via the Department Residency Foundation, available exclusively for resident initiatives and financial support of the program mission. </w:t>
      </w:r>
    </w:p>
    <w:p w14:paraId="149D365A" w14:textId="77777777" w:rsidR="007F3EB1" w:rsidRPr="00C52D1D" w:rsidRDefault="007F3EB1" w:rsidP="007F3EB1">
      <w:pPr>
        <w:rPr>
          <w:rFonts w:ascii="Arial" w:eastAsia="Times New Roman" w:hAnsi="Arial" w:cs="Arial"/>
          <w:color w:val="000000" w:themeColor="text1"/>
          <w:bdr w:val="none" w:sz="0" w:space="0" w:color="auto" w:frame="1"/>
        </w:rPr>
      </w:pPr>
    </w:p>
    <w:p w14:paraId="6E3ADB5B" w14:textId="77777777" w:rsidR="007F3EB1" w:rsidRPr="00C52D1D" w:rsidRDefault="007F3EB1" w:rsidP="007F3EB1">
      <w:pPr>
        <w:rPr>
          <w:rFonts w:ascii="Segoe UI" w:eastAsia="Times New Roman" w:hAnsi="Segoe UI" w:cs="Segoe UI"/>
          <w:color w:val="000000" w:themeColor="text1"/>
          <w:sz w:val="23"/>
          <w:szCs w:val="23"/>
        </w:rPr>
      </w:pPr>
      <w:r w:rsidRPr="00C52D1D">
        <w:rPr>
          <w:rFonts w:ascii="Arial" w:eastAsia="Times New Roman" w:hAnsi="Arial" w:cs="Arial"/>
          <w:color w:val="000000" w:themeColor="text1"/>
          <w:bdr w:val="none" w:sz="0" w:space="0" w:color="auto" w:frame="1"/>
        </w:rPr>
        <w:t>The successful applicant must have an MD/DO with requisite training, a minimum of three years of experience in residency administration, and a demonstrated track record of scholarship and involvement in national EM education organizations. Preference will be given to applicants whose vision for residency training aligns with VTCEM’s mission of harnessing our unique geography, diverse patient population, and innovative health care delivery model to train physician-leaders who excel in any setting and are dedicated to their patients and community through compassion, humility, education and service. </w:t>
      </w:r>
    </w:p>
    <w:p w14:paraId="62FE28E5" w14:textId="77777777" w:rsidR="007F3EB1" w:rsidRPr="00C52D1D" w:rsidRDefault="007F3EB1" w:rsidP="007F3EB1">
      <w:pPr>
        <w:rPr>
          <w:rFonts w:ascii="Times New Roman" w:eastAsia="Times New Roman" w:hAnsi="Times New Roman" w:cs="Times New Roman"/>
          <w:color w:val="000000" w:themeColor="text1"/>
        </w:rPr>
      </w:pPr>
    </w:p>
    <w:p w14:paraId="4B73B654" w14:textId="6DA69761" w:rsidR="007F3EB1" w:rsidRPr="00C52D1D" w:rsidRDefault="007F3EB1" w:rsidP="007F3EB1">
      <w:pPr>
        <w:rPr>
          <w:rFonts w:ascii="Arial" w:eastAsia="Times New Roman" w:hAnsi="Arial" w:cs="Arial"/>
          <w:color w:val="000000" w:themeColor="text1"/>
          <w:sz w:val="22"/>
          <w:szCs w:val="22"/>
          <w:bdr w:val="none" w:sz="0" w:space="0" w:color="auto" w:frame="1"/>
        </w:rPr>
      </w:pPr>
      <w:r w:rsidRPr="00C52D1D">
        <w:rPr>
          <w:rFonts w:ascii="Arial" w:eastAsia="Times New Roman" w:hAnsi="Arial" w:cs="Arial"/>
          <w:color w:val="000000" w:themeColor="text1"/>
          <w:bdr w:val="none" w:sz="0" w:space="0" w:color="auto" w:frame="1"/>
        </w:rPr>
        <w:t xml:space="preserve">Carilion Clinic, headquartered in Roanoke, VA, is the largest not-for-profit integrated health system in the region with 7 hospitals, 220+ practice locations, 24 GME programs, 750+ employed physicians representing 70+ specialties. Carilion Clinic’s mission is to improve the health of the communities we serve. Roanoke is a metropolitan city in the Blue Ridge mountains and was voted as the top large adventure city of 2020. Roanoke has top rated public and private schools, a low cost of living, and a thriving arts and dining scene. </w:t>
      </w:r>
    </w:p>
    <w:p w14:paraId="312685E4" w14:textId="77777777" w:rsidR="007F3EB1" w:rsidRPr="00C52D1D" w:rsidRDefault="007F3EB1" w:rsidP="007F3EB1">
      <w:pPr>
        <w:rPr>
          <w:rFonts w:ascii="Arial" w:eastAsia="Times New Roman" w:hAnsi="Arial" w:cs="Arial"/>
          <w:color w:val="000000" w:themeColor="text1"/>
          <w:bdr w:val="none" w:sz="0" w:space="0" w:color="auto" w:frame="1"/>
        </w:rPr>
      </w:pPr>
    </w:p>
    <w:p w14:paraId="2DEB3958" w14:textId="77777777" w:rsidR="007F3EB1" w:rsidRPr="00C52D1D" w:rsidRDefault="007F3EB1" w:rsidP="007F3EB1">
      <w:pPr>
        <w:rPr>
          <w:rFonts w:ascii="Segoe UI" w:eastAsia="Times New Roman" w:hAnsi="Segoe UI" w:cs="Segoe UI"/>
          <w:color w:val="000000" w:themeColor="text1"/>
          <w:sz w:val="23"/>
          <w:szCs w:val="23"/>
        </w:rPr>
      </w:pPr>
      <w:r w:rsidRPr="00C52D1D">
        <w:rPr>
          <w:rFonts w:ascii="Arial" w:eastAsia="Times New Roman" w:hAnsi="Arial" w:cs="Arial"/>
          <w:color w:val="000000" w:themeColor="text1"/>
          <w:bdr w:val="none" w:sz="0" w:space="0" w:color="auto" w:frame="1"/>
        </w:rPr>
        <w:t xml:space="preserve"> Carilion Clinic is an equal employment opportunity and affirmative action employer. All qualified applicants will receive consideration for employment without regard to race, color, religion, sex, sexual orientation, gender identity, national origin, disability, protected veteran status, or any other characteristic protected by law.  </w:t>
      </w:r>
    </w:p>
    <w:p w14:paraId="3403C3AE" w14:textId="77777777" w:rsidR="007F3EB1" w:rsidRPr="00C52D1D" w:rsidRDefault="007F3EB1" w:rsidP="007F3EB1">
      <w:pPr>
        <w:rPr>
          <w:color w:val="000000" w:themeColor="text1"/>
        </w:rPr>
      </w:pPr>
    </w:p>
    <w:p w14:paraId="778B8FDB" w14:textId="4DC7FBBC" w:rsidR="00C52D1D" w:rsidRPr="00C52D1D" w:rsidRDefault="007F3EB1" w:rsidP="00C52D1D">
      <w:pPr>
        <w:spacing w:before="100" w:beforeAutospacing="1" w:after="100" w:afterAutospacing="1"/>
        <w:rPr>
          <w:rFonts w:ascii="Arial" w:eastAsia="Times New Roman" w:hAnsi="Arial" w:cs="Arial"/>
          <w:b/>
          <w:bCs/>
          <w:color w:val="000000" w:themeColor="text1"/>
        </w:rPr>
      </w:pPr>
      <w:r w:rsidRPr="00C52D1D">
        <w:rPr>
          <w:rFonts w:ascii="Arial" w:eastAsia="Times New Roman" w:hAnsi="Arial" w:cs="Arial"/>
          <w:b/>
          <w:bCs/>
          <w:color w:val="000000" w:themeColor="text1"/>
        </w:rPr>
        <w:t>Interested applicants, please contact:  Lisa Uherick,</w:t>
      </w:r>
      <w:r w:rsidR="00C52D1D" w:rsidRPr="00C52D1D">
        <w:rPr>
          <w:rFonts w:ascii="Arial" w:eastAsia="Times New Roman" w:hAnsi="Arial" w:cs="Arial"/>
          <w:b/>
          <w:bCs/>
          <w:color w:val="000000" w:themeColor="text1"/>
        </w:rPr>
        <w:t xml:space="preserve"> MD, C</w:t>
      </w:r>
      <w:r w:rsidRPr="00C52D1D">
        <w:rPr>
          <w:rFonts w:ascii="Arial" w:eastAsia="Times New Roman" w:hAnsi="Arial" w:cs="Arial"/>
          <w:b/>
          <w:bCs/>
          <w:color w:val="000000" w:themeColor="text1"/>
        </w:rPr>
        <w:t xml:space="preserve">hair of the VTCEM </w:t>
      </w:r>
      <w:r w:rsidR="00C52D1D" w:rsidRPr="00C52D1D">
        <w:rPr>
          <w:rFonts w:ascii="Arial" w:eastAsia="Times New Roman" w:hAnsi="Arial" w:cs="Arial"/>
          <w:b/>
          <w:bCs/>
          <w:color w:val="000000" w:themeColor="text1"/>
        </w:rPr>
        <w:t>Program</w:t>
      </w:r>
      <w:r w:rsidRPr="00C52D1D">
        <w:rPr>
          <w:rFonts w:ascii="Arial" w:eastAsia="Times New Roman" w:hAnsi="Arial" w:cs="Arial"/>
          <w:b/>
          <w:bCs/>
          <w:color w:val="000000" w:themeColor="text1"/>
        </w:rPr>
        <w:t xml:space="preserve"> </w:t>
      </w:r>
      <w:r w:rsidR="00C52D1D" w:rsidRPr="00C52D1D">
        <w:rPr>
          <w:rFonts w:ascii="Arial" w:eastAsia="Times New Roman" w:hAnsi="Arial" w:cs="Arial"/>
          <w:b/>
          <w:bCs/>
          <w:color w:val="000000" w:themeColor="text1"/>
        </w:rPr>
        <w:t>S</w:t>
      </w:r>
      <w:r w:rsidRPr="00C52D1D">
        <w:rPr>
          <w:rFonts w:ascii="Arial" w:eastAsia="Times New Roman" w:hAnsi="Arial" w:cs="Arial"/>
          <w:b/>
          <w:bCs/>
          <w:color w:val="000000" w:themeColor="text1"/>
        </w:rPr>
        <w:t xml:space="preserve">earch </w:t>
      </w:r>
      <w:r w:rsidR="00C52D1D" w:rsidRPr="00C52D1D">
        <w:rPr>
          <w:rFonts w:ascii="Arial" w:eastAsia="Times New Roman" w:hAnsi="Arial" w:cs="Arial"/>
          <w:b/>
          <w:bCs/>
          <w:color w:val="000000" w:themeColor="text1"/>
        </w:rPr>
        <w:t>C</w:t>
      </w:r>
      <w:r w:rsidRPr="00C52D1D">
        <w:rPr>
          <w:rFonts w:ascii="Arial" w:eastAsia="Times New Roman" w:hAnsi="Arial" w:cs="Arial"/>
          <w:b/>
          <w:bCs/>
          <w:color w:val="000000" w:themeColor="text1"/>
        </w:rPr>
        <w:t>ommittee via</w:t>
      </w:r>
      <w:r w:rsidR="00C52D1D" w:rsidRPr="00C52D1D">
        <w:rPr>
          <w:rFonts w:ascii="Arial" w:eastAsia="Times New Roman" w:hAnsi="Arial" w:cs="Arial"/>
          <w:b/>
          <w:bCs/>
          <w:color w:val="000000" w:themeColor="text1"/>
        </w:rPr>
        <w:t xml:space="preserve"> email at </w:t>
      </w:r>
      <w:hyperlink r:id="rId4" w:history="1">
        <w:r w:rsidR="00C52D1D" w:rsidRPr="00C52D1D">
          <w:rPr>
            <w:rStyle w:val="Hyperlink"/>
            <w:rFonts w:ascii="Arial" w:eastAsia="Times New Roman" w:hAnsi="Arial" w:cs="Arial"/>
            <w:b/>
            <w:bCs/>
            <w:color w:val="000000" w:themeColor="text1"/>
            <w:u w:val="none"/>
          </w:rPr>
          <w:t>lauherick@carilionclinic.org</w:t>
        </w:r>
      </w:hyperlink>
      <w:r w:rsidR="00C52D1D" w:rsidRPr="00C52D1D">
        <w:rPr>
          <w:rFonts w:ascii="Arial" w:eastAsia="Times New Roman" w:hAnsi="Arial" w:cs="Arial"/>
          <w:b/>
          <w:bCs/>
          <w:color w:val="000000" w:themeColor="text1"/>
        </w:rPr>
        <w:t>.</w:t>
      </w:r>
    </w:p>
    <w:p w14:paraId="46EE28D8" w14:textId="644DA65A" w:rsidR="00C52D1D" w:rsidRPr="00C52D1D" w:rsidRDefault="00C52D1D" w:rsidP="00C52D1D">
      <w:pPr>
        <w:spacing w:before="100" w:beforeAutospacing="1" w:after="100" w:afterAutospacing="1"/>
        <w:rPr>
          <w:rFonts w:ascii="Arial" w:eastAsia="Times New Roman" w:hAnsi="Arial" w:cs="Arial"/>
          <w:b/>
          <w:bCs/>
          <w:color w:val="000000" w:themeColor="text1"/>
        </w:rPr>
      </w:pPr>
    </w:p>
    <w:p w14:paraId="11F3C50E" w14:textId="77777777" w:rsidR="00C52D1D" w:rsidRPr="00C52D1D" w:rsidRDefault="00C52D1D" w:rsidP="00C52D1D">
      <w:pPr>
        <w:spacing w:before="100" w:beforeAutospacing="1" w:after="100" w:afterAutospacing="1"/>
        <w:rPr>
          <w:rFonts w:ascii="Arial" w:eastAsia="Times New Roman" w:hAnsi="Arial" w:cs="Arial"/>
          <w:b/>
          <w:bCs/>
        </w:rPr>
      </w:pPr>
    </w:p>
    <w:p w14:paraId="0F76B478" w14:textId="401AC2AA" w:rsidR="007F3EB1" w:rsidRDefault="007F3EB1" w:rsidP="007F3EB1">
      <w:pPr>
        <w:spacing w:before="100" w:beforeAutospacing="1" w:after="100" w:afterAutospacing="1"/>
        <w:rPr>
          <w:rFonts w:ascii="Arial" w:eastAsia="Times New Roman" w:hAnsi="Arial" w:cs="Arial"/>
          <w:sz w:val="22"/>
          <w:szCs w:val="22"/>
        </w:rPr>
      </w:pPr>
    </w:p>
    <w:p w14:paraId="57F6134B" w14:textId="77777777" w:rsidR="007F3EB1" w:rsidRDefault="007F3EB1" w:rsidP="007F3EB1"/>
    <w:p w14:paraId="6DC1D815" w14:textId="44F96F0D" w:rsidR="00362E9D" w:rsidRDefault="00362E9D">
      <w:r>
        <w:rPr>
          <w:rFonts w:ascii="Times New Roman" w:eastAsia="Times New Roman" w:hAnsi="Times New Roman" w:cs="Times New Roman"/>
          <w:b/>
          <w:bCs/>
        </w:rPr>
        <w:t xml:space="preserve"> </w:t>
      </w:r>
    </w:p>
    <w:sectPr w:rsidR="00362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5D"/>
    <w:rsid w:val="000038FE"/>
    <w:rsid w:val="0001371B"/>
    <w:rsid w:val="00023E18"/>
    <w:rsid w:val="000333B6"/>
    <w:rsid w:val="00036B7C"/>
    <w:rsid w:val="00036D94"/>
    <w:rsid w:val="000503DE"/>
    <w:rsid w:val="000A45ED"/>
    <w:rsid w:val="000E4650"/>
    <w:rsid w:val="00103855"/>
    <w:rsid w:val="001309F2"/>
    <w:rsid w:val="00154B9B"/>
    <w:rsid w:val="00186CB8"/>
    <w:rsid w:val="001C5E50"/>
    <w:rsid w:val="00223E2A"/>
    <w:rsid w:val="00234F2A"/>
    <w:rsid w:val="002923D0"/>
    <w:rsid w:val="002B7415"/>
    <w:rsid w:val="002C4A5F"/>
    <w:rsid w:val="002D1B0C"/>
    <w:rsid w:val="002E09BA"/>
    <w:rsid w:val="002F0D6A"/>
    <w:rsid w:val="00301EC3"/>
    <w:rsid w:val="003232B9"/>
    <w:rsid w:val="00343734"/>
    <w:rsid w:val="00361636"/>
    <w:rsid w:val="00362E9D"/>
    <w:rsid w:val="003A2A6F"/>
    <w:rsid w:val="003D552B"/>
    <w:rsid w:val="003D555D"/>
    <w:rsid w:val="003F6160"/>
    <w:rsid w:val="004221AC"/>
    <w:rsid w:val="004460B2"/>
    <w:rsid w:val="00446C53"/>
    <w:rsid w:val="004831EF"/>
    <w:rsid w:val="004C0D84"/>
    <w:rsid w:val="004C4E2D"/>
    <w:rsid w:val="005110A7"/>
    <w:rsid w:val="00523A79"/>
    <w:rsid w:val="00541112"/>
    <w:rsid w:val="0054468A"/>
    <w:rsid w:val="005629B7"/>
    <w:rsid w:val="00564E0B"/>
    <w:rsid w:val="005A2ECE"/>
    <w:rsid w:val="005C2A30"/>
    <w:rsid w:val="00640A3F"/>
    <w:rsid w:val="00644D26"/>
    <w:rsid w:val="0066610B"/>
    <w:rsid w:val="00682265"/>
    <w:rsid w:val="00691174"/>
    <w:rsid w:val="006F28BA"/>
    <w:rsid w:val="006F405C"/>
    <w:rsid w:val="006F49B3"/>
    <w:rsid w:val="00704256"/>
    <w:rsid w:val="0070576C"/>
    <w:rsid w:val="007339C0"/>
    <w:rsid w:val="007579A3"/>
    <w:rsid w:val="007A4BCF"/>
    <w:rsid w:val="007C0449"/>
    <w:rsid w:val="007E0389"/>
    <w:rsid w:val="007F3EB1"/>
    <w:rsid w:val="008025A3"/>
    <w:rsid w:val="00875EC9"/>
    <w:rsid w:val="008D5C67"/>
    <w:rsid w:val="008D6E0E"/>
    <w:rsid w:val="00923F2C"/>
    <w:rsid w:val="00934CF2"/>
    <w:rsid w:val="00942A57"/>
    <w:rsid w:val="00965304"/>
    <w:rsid w:val="009B2108"/>
    <w:rsid w:val="00A011D1"/>
    <w:rsid w:val="00A959E3"/>
    <w:rsid w:val="00AC6B92"/>
    <w:rsid w:val="00AD178C"/>
    <w:rsid w:val="00AE4584"/>
    <w:rsid w:val="00B43033"/>
    <w:rsid w:val="00B806FB"/>
    <w:rsid w:val="00B82CB2"/>
    <w:rsid w:val="00BB2168"/>
    <w:rsid w:val="00BC5B4E"/>
    <w:rsid w:val="00BD4396"/>
    <w:rsid w:val="00BE0D87"/>
    <w:rsid w:val="00C2136D"/>
    <w:rsid w:val="00C52D1D"/>
    <w:rsid w:val="00C91163"/>
    <w:rsid w:val="00C92A99"/>
    <w:rsid w:val="00CB6CBD"/>
    <w:rsid w:val="00CE1279"/>
    <w:rsid w:val="00CE4B03"/>
    <w:rsid w:val="00CF459A"/>
    <w:rsid w:val="00D03754"/>
    <w:rsid w:val="00D07F8F"/>
    <w:rsid w:val="00D109C4"/>
    <w:rsid w:val="00D213FA"/>
    <w:rsid w:val="00D46794"/>
    <w:rsid w:val="00D808F5"/>
    <w:rsid w:val="00DB4211"/>
    <w:rsid w:val="00DB4D61"/>
    <w:rsid w:val="00DF34BD"/>
    <w:rsid w:val="00DF3A32"/>
    <w:rsid w:val="00E337AC"/>
    <w:rsid w:val="00E448C9"/>
    <w:rsid w:val="00E51BEE"/>
    <w:rsid w:val="00E91486"/>
    <w:rsid w:val="00EB30F0"/>
    <w:rsid w:val="00ED7F52"/>
    <w:rsid w:val="00EF7B3E"/>
    <w:rsid w:val="00F13995"/>
    <w:rsid w:val="00F15945"/>
    <w:rsid w:val="00F4650B"/>
    <w:rsid w:val="00F467FC"/>
    <w:rsid w:val="00F85AFB"/>
    <w:rsid w:val="00FC4638"/>
    <w:rsid w:val="00FE5E49"/>
    <w:rsid w:val="00FE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6361"/>
  <w15:chartTrackingRefBased/>
  <w15:docId w15:val="{531E600D-5982-A646-BD0D-81104809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55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62E9D"/>
    <w:rPr>
      <w:b/>
      <w:bCs/>
    </w:rPr>
  </w:style>
  <w:style w:type="character" w:styleId="Hyperlink">
    <w:name w:val="Hyperlink"/>
    <w:basedOn w:val="DefaultParagraphFont"/>
    <w:uiPriority w:val="99"/>
    <w:unhideWhenUsed/>
    <w:rsid w:val="00C52D1D"/>
    <w:rPr>
      <w:color w:val="0563C1" w:themeColor="hyperlink"/>
      <w:u w:val="single"/>
    </w:rPr>
  </w:style>
  <w:style w:type="character" w:styleId="UnresolvedMention">
    <w:name w:val="Unresolved Mention"/>
    <w:basedOn w:val="DefaultParagraphFont"/>
    <w:uiPriority w:val="99"/>
    <w:semiHidden/>
    <w:unhideWhenUsed/>
    <w:rsid w:val="00C52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57853">
      <w:bodyDiv w:val="1"/>
      <w:marLeft w:val="0"/>
      <w:marRight w:val="0"/>
      <w:marTop w:val="0"/>
      <w:marBottom w:val="0"/>
      <w:divBdr>
        <w:top w:val="none" w:sz="0" w:space="0" w:color="auto"/>
        <w:left w:val="none" w:sz="0" w:space="0" w:color="auto"/>
        <w:bottom w:val="none" w:sz="0" w:space="0" w:color="auto"/>
        <w:right w:val="none" w:sz="0" w:space="0" w:color="auto"/>
      </w:divBdr>
    </w:div>
    <w:div w:id="441534772">
      <w:bodyDiv w:val="1"/>
      <w:marLeft w:val="0"/>
      <w:marRight w:val="0"/>
      <w:marTop w:val="0"/>
      <w:marBottom w:val="0"/>
      <w:divBdr>
        <w:top w:val="none" w:sz="0" w:space="0" w:color="auto"/>
        <w:left w:val="none" w:sz="0" w:space="0" w:color="auto"/>
        <w:bottom w:val="none" w:sz="0" w:space="0" w:color="auto"/>
        <w:right w:val="none" w:sz="0" w:space="0" w:color="auto"/>
      </w:divBdr>
    </w:div>
    <w:div w:id="1852141896">
      <w:bodyDiv w:val="1"/>
      <w:marLeft w:val="0"/>
      <w:marRight w:val="0"/>
      <w:marTop w:val="0"/>
      <w:marBottom w:val="0"/>
      <w:divBdr>
        <w:top w:val="none" w:sz="0" w:space="0" w:color="auto"/>
        <w:left w:val="none" w:sz="0" w:space="0" w:color="auto"/>
        <w:bottom w:val="none" w:sz="0" w:space="0" w:color="auto"/>
        <w:right w:val="none" w:sz="0" w:space="0" w:color="auto"/>
      </w:divBdr>
    </w:div>
    <w:div w:id="2065254334">
      <w:bodyDiv w:val="1"/>
      <w:marLeft w:val="0"/>
      <w:marRight w:val="0"/>
      <w:marTop w:val="0"/>
      <w:marBottom w:val="0"/>
      <w:divBdr>
        <w:top w:val="none" w:sz="0" w:space="0" w:color="auto"/>
        <w:left w:val="none" w:sz="0" w:space="0" w:color="auto"/>
        <w:bottom w:val="none" w:sz="0" w:space="0" w:color="auto"/>
        <w:right w:val="none" w:sz="0" w:space="0" w:color="auto"/>
      </w:divBdr>
    </w:div>
    <w:div w:id="20928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uherick@carilionclin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Burton</dc:creator>
  <cp:keywords/>
  <dc:description/>
  <cp:lastModifiedBy>John Burton</cp:lastModifiedBy>
  <cp:revision>3</cp:revision>
  <dcterms:created xsi:type="dcterms:W3CDTF">2021-04-08T21:01:00Z</dcterms:created>
  <dcterms:modified xsi:type="dcterms:W3CDTF">2021-04-08T21:02:00Z</dcterms:modified>
</cp:coreProperties>
</file>